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CC5" w:rsidRDefault="00277A89">
      <w:pPr>
        <w:spacing w:after="241" w:line="240" w:lineRule="auto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3E6CC5" w:rsidRPr="00D26E09" w:rsidRDefault="00277A89">
      <w:pPr>
        <w:spacing w:after="29" w:line="240" w:lineRule="auto"/>
        <w:jc w:val="center"/>
        <w:rPr>
          <w:b/>
        </w:rPr>
      </w:pPr>
      <w:r w:rsidRPr="00D26E09">
        <w:rPr>
          <w:rFonts w:ascii="Corbel" w:eastAsia="Corbel" w:hAnsi="Corbel" w:cs="Corbel"/>
          <w:b/>
          <w:sz w:val="24"/>
        </w:rPr>
        <w:t xml:space="preserve">SYLABUS </w:t>
      </w:r>
    </w:p>
    <w:p w:rsidR="003E6CC5" w:rsidRPr="00D26E09" w:rsidRDefault="00277A89">
      <w:pPr>
        <w:spacing w:line="240" w:lineRule="auto"/>
        <w:jc w:val="center"/>
        <w:rPr>
          <w:b/>
        </w:rPr>
      </w:pPr>
      <w:r w:rsidRPr="00D26E09">
        <w:rPr>
          <w:rFonts w:ascii="Corbel" w:eastAsia="Corbel" w:hAnsi="Corbel" w:cs="Corbel"/>
          <w:b/>
          <w:sz w:val="19"/>
        </w:rPr>
        <w:t xml:space="preserve">DOTYCZY CYKLU KSZTAŁCENIA </w:t>
      </w:r>
      <w:r w:rsidR="001443E4" w:rsidRPr="001443E4">
        <w:rPr>
          <w:rFonts w:ascii="Corbel" w:eastAsia="Corbel" w:hAnsi="Corbel" w:cs="Corbel"/>
          <w:b/>
          <w:i/>
          <w:sz w:val="24"/>
        </w:rPr>
        <w:t>2021-2024</w:t>
      </w:r>
    </w:p>
    <w:p w:rsidR="003E6CC5" w:rsidRPr="00D26E09" w:rsidRDefault="00277A89">
      <w:pPr>
        <w:spacing w:after="27" w:line="240" w:lineRule="auto"/>
        <w:ind w:left="-5" w:hanging="10"/>
        <w:rPr>
          <w:b/>
        </w:rPr>
      </w:pPr>
      <w:r w:rsidRPr="00D26E09">
        <w:rPr>
          <w:rFonts w:ascii="Corbel" w:eastAsia="Corbel" w:hAnsi="Corbel" w:cs="Corbel"/>
          <w:b/>
          <w:i/>
          <w:sz w:val="24"/>
        </w:rPr>
        <w:t xml:space="preserve">                                                                                                            </w:t>
      </w:r>
      <w:r w:rsidR="00D26E09">
        <w:rPr>
          <w:rFonts w:ascii="Corbel" w:eastAsia="Corbel" w:hAnsi="Corbel" w:cs="Corbel"/>
          <w:b/>
          <w:i/>
          <w:sz w:val="24"/>
        </w:rPr>
        <w:t xml:space="preserve">    </w:t>
      </w:r>
      <w:r w:rsidRPr="00D26E09">
        <w:rPr>
          <w:rFonts w:ascii="Corbel" w:eastAsia="Corbel" w:hAnsi="Corbel" w:cs="Corbel"/>
          <w:b/>
          <w:i/>
          <w:sz w:val="24"/>
        </w:rPr>
        <w:t xml:space="preserve"> </w:t>
      </w:r>
      <w:r w:rsidRPr="00D26E09">
        <w:rPr>
          <w:rFonts w:ascii="Corbel" w:eastAsia="Corbel" w:hAnsi="Corbel" w:cs="Corbel"/>
          <w:b/>
          <w:i/>
          <w:sz w:val="20"/>
        </w:rPr>
        <w:t>(skrajne daty</w:t>
      </w:r>
      <w:r w:rsidRPr="00D26E09">
        <w:rPr>
          <w:rFonts w:ascii="Corbel" w:eastAsia="Corbel" w:hAnsi="Corbel" w:cs="Corbel"/>
          <w:b/>
          <w:sz w:val="20"/>
        </w:rPr>
        <w:t xml:space="preserve">) </w:t>
      </w:r>
    </w:p>
    <w:p w:rsidR="003E6CC5" w:rsidRPr="00D26E09" w:rsidRDefault="00277A89">
      <w:pPr>
        <w:spacing w:after="32" w:line="240" w:lineRule="auto"/>
        <w:ind w:left="-5" w:right="-15" w:hanging="10"/>
        <w:rPr>
          <w:b/>
        </w:rPr>
      </w:pPr>
      <w:r w:rsidRPr="00D26E09">
        <w:rPr>
          <w:rFonts w:ascii="Corbel" w:eastAsia="Corbel" w:hAnsi="Corbel" w:cs="Corbel"/>
          <w:b/>
          <w:sz w:val="20"/>
        </w:rPr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  <w:t xml:space="preserve"> </w:t>
      </w:r>
      <w:r w:rsidRPr="00D26E09">
        <w:rPr>
          <w:rFonts w:ascii="Corbel" w:eastAsia="Corbel" w:hAnsi="Corbel" w:cs="Corbel"/>
          <w:b/>
          <w:sz w:val="20"/>
        </w:rPr>
        <w:tab/>
      </w:r>
      <w:r w:rsidR="003664B5">
        <w:rPr>
          <w:rFonts w:ascii="Corbel" w:eastAsia="Corbel" w:hAnsi="Corbel" w:cs="Corbel"/>
          <w:b/>
          <w:sz w:val="20"/>
        </w:rPr>
        <w:t xml:space="preserve">Rok akademicki </w:t>
      </w:r>
      <w:bookmarkStart w:id="0" w:name="_GoBack"/>
      <w:bookmarkEnd w:id="0"/>
      <w:r w:rsidR="001443E4" w:rsidRPr="001443E4">
        <w:rPr>
          <w:rFonts w:ascii="Corbel" w:eastAsia="Corbel" w:hAnsi="Corbel" w:cs="Corbel"/>
          <w:b/>
          <w:sz w:val="20"/>
        </w:rPr>
        <w:t>2022/2023</w:t>
      </w:r>
    </w:p>
    <w:p w:rsidR="003E6CC5" w:rsidRPr="00D26E09" w:rsidRDefault="00277A89">
      <w:pPr>
        <w:spacing w:after="72" w:line="240" w:lineRule="auto"/>
        <w:rPr>
          <w:b/>
        </w:rPr>
      </w:pPr>
      <w:r w:rsidRPr="00D26E09"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1.</w:t>
      </w:r>
      <w:r>
        <w:rPr>
          <w:rFonts w:ascii="Corbel" w:eastAsia="Corbel" w:hAnsi="Corbel" w:cs="Corbel"/>
          <w:b/>
          <w:sz w:val="19"/>
        </w:rPr>
        <w:t xml:space="preserve">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>ODSTAWOWE INFORMACJE O PRZEDMIOCIE</w:t>
      </w:r>
      <w:r>
        <w:rPr>
          <w:rFonts w:ascii="Corbel" w:eastAsia="Corbel" w:hAnsi="Corbel" w:cs="Corbel"/>
          <w:b/>
          <w:color w:val="0070C0"/>
          <w:sz w:val="24"/>
        </w:rPr>
        <w:t xml:space="preserve"> </w:t>
      </w:r>
    </w:p>
    <w:tbl>
      <w:tblPr>
        <w:tblStyle w:val="TableGrid"/>
        <w:tblW w:w="9782" w:type="dxa"/>
        <w:tblInd w:w="-29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4"/>
        <w:gridCol w:w="7088"/>
      </w:tblGrid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Administracja publiczna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MK_10 </w:t>
            </w:r>
          </w:p>
        </w:tc>
      </w:tr>
      <w:tr w:rsidR="003E6CC5">
        <w:trPr>
          <w:trHeight w:val="49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3E6CC5">
        <w:trPr>
          <w:trHeight w:val="5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1C1832">
            <w:pPr>
              <w:ind w:left="2"/>
            </w:pPr>
            <w:r w:rsidRPr="001C1832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I stopień </w:t>
            </w:r>
          </w:p>
        </w:tc>
      </w:tr>
      <w:tr w:rsidR="003E6CC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Stacjonarne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ind w:left="2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II rok; IV semestr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Kierunkowy </w:t>
            </w:r>
          </w:p>
        </w:tc>
      </w:tr>
      <w:tr w:rsidR="003E6CC5">
        <w:trPr>
          <w:trHeight w:val="30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3E6CC5">
        <w:trPr>
          <w:trHeight w:val="30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D26E0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Prof. dr hab.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Agnieszka Pawłowska </w:t>
            </w:r>
          </w:p>
        </w:tc>
      </w:tr>
      <w:tr w:rsidR="003E6CC5">
        <w:trPr>
          <w:trHeight w:val="322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E6CC5" w:rsidRDefault="003E6CC5"/>
        </w:tc>
      </w:tr>
      <w:tr w:rsidR="003E6CC5">
        <w:trPr>
          <w:trHeight w:val="566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D26E0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Prof. dr hab.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Agnieszka Pawłowska; </w:t>
            </w:r>
            <w:r>
              <w:rPr>
                <w:rFonts w:ascii="Corbel" w:eastAsia="Corbel" w:hAnsi="Corbel" w:cs="Corbel"/>
                <w:sz w:val="24"/>
              </w:rPr>
              <w:t xml:space="preserve">mgr </w:t>
            </w:r>
            <w:r w:rsidR="00277A89">
              <w:rPr>
                <w:rFonts w:ascii="Corbel" w:eastAsia="Corbel" w:hAnsi="Corbel" w:cs="Corbel"/>
                <w:sz w:val="24"/>
              </w:rPr>
              <w:t xml:space="preserve">Dominik Boratyn </w:t>
            </w:r>
          </w:p>
        </w:tc>
      </w:tr>
    </w:tbl>
    <w:p w:rsidR="003E6CC5" w:rsidRDefault="00277A89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1"/>
        <w:ind w:left="294"/>
      </w:pPr>
      <w:r>
        <w:t xml:space="preserve">1.1.Formy zajęć dydaktycznych, wymiar godzin i punktów ECTS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5" w:type="dxa"/>
        <w:tblCellMar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9"/>
        <w:gridCol w:w="1849"/>
        <w:gridCol w:w="682"/>
        <w:gridCol w:w="850"/>
        <w:gridCol w:w="720"/>
        <w:gridCol w:w="773"/>
        <w:gridCol w:w="617"/>
        <w:gridCol w:w="876"/>
        <w:gridCol w:w="1049"/>
        <w:gridCol w:w="1166"/>
      </w:tblGrid>
      <w:tr w:rsidR="003E6CC5" w:rsidTr="00D26E09">
        <w:trPr>
          <w:trHeight w:val="100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158" w:line="240" w:lineRule="auto"/>
              <w:ind w:left="3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43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36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24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60"/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31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ECTS</w:t>
            </w:r>
          </w:p>
        </w:tc>
      </w:tr>
      <w:tr w:rsidR="003E6CC5" w:rsidTr="00D26E09">
        <w:trPr>
          <w:trHeight w:val="617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IV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ind w:left="100" w:right="103"/>
              <w:jc w:val="center"/>
            </w:pPr>
            <w:r>
              <w:rPr>
                <w:rFonts w:ascii="Corbel" w:eastAsia="Corbel" w:hAnsi="Corbel" w:cs="Corbel"/>
                <w:sz w:val="24"/>
              </w:rPr>
              <w:t>25 realizowany z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</w:tr>
      <w:tr w:rsidR="003E6CC5" w:rsidTr="00D26E09">
        <w:trPr>
          <w:trHeight w:val="1151"/>
        </w:trPr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wykorzystaniem metod i technik</w:t>
            </w:r>
          </w:p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kształcenia na odległość</w:t>
            </w:r>
          </w:p>
        </w:tc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7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6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8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0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3E6CC5" w:rsidP="00D26E09">
            <w:pPr>
              <w:jc w:val="center"/>
            </w:pPr>
          </w:p>
        </w:tc>
        <w:tc>
          <w:tcPr>
            <w:tcW w:w="11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 w:rsidP="00D26E0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5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D26E09" w:rsidRDefault="00277A89" w:rsidP="00D26E09">
      <w:pPr>
        <w:spacing w:after="70" w:line="250" w:lineRule="auto"/>
        <w:ind w:left="709" w:hanging="425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 </w:t>
      </w:r>
      <w:r>
        <w:rPr>
          <w:rFonts w:ascii="Corbel" w:eastAsia="Corbel" w:hAnsi="Corbel" w:cs="Corbel"/>
          <w:sz w:val="24"/>
        </w:rPr>
        <w:t xml:space="preserve"> </w:t>
      </w:r>
    </w:p>
    <w:p w:rsidR="00D26E09" w:rsidRDefault="00277A89" w:rsidP="00D26E09">
      <w:pPr>
        <w:spacing w:after="70" w:line="250" w:lineRule="auto"/>
        <w:ind w:left="709" w:hanging="425"/>
      </w:pPr>
      <w:r>
        <w:rPr>
          <w:rFonts w:ascii="MS Gothic" w:eastAsia="MS Gothic" w:hAnsi="MS Gothic" w:cs="MS Gothic"/>
          <w:sz w:val="24"/>
        </w:rPr>
        <w:t>X</w:t>
      </w:r>
      <w:r>
        <w:rPr>
          <w:rFonts w:ascii="Corbel" w:eastAsia="Corbel" w:hAnsi="Corbel" w:cs="Corbel"/>
          <w:sz w:val="24"/>
        </w:rPr>
        <w:t xml:space="preserve"> zajęcia w formie tradycyjnej  </w:t>
      </w:r>
    </w:p>
    <w:p w:rsidR="003E6CC5" w:rsidRDefault="00277A89" w:rsidP="00D26E09">
      <w:pPr>
        <w:spacing w:after="70" w:line="250" w:lineRule="auto"/>
        <w:ind w:left="709" w:hanging="425"/>
      </w:pPr>
      <w:r>
        <w:rPr>
          <w:rFonts w:ascii="Corbel" w:eastAsia="Corbel" w:hAnsi="Corbel" w:cs="Corbel"/>
          <w:sz w:val="24"/>
        </w:rPr>
        <w:t xml:space="preserve">zajęcia realizowane z wykorzystaniem metod i technik kształcenia na odległość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lastRenderedPageBreak/>
        <w:t xml:space="preserve"> </w:t>
      </w:r>
    </w:p>
    <w:p w:rsidR="003E6CC5" w:rsidRDefault="00277A89">
      <w:pPr>
        <w:spacing w:after="73" w:line="240" w:lineRule="auto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 w:rsidP="00D26E09">
      <w:pPr>
        <w:spacing w:after="51" w:line="240" w:lineRule="auto"/>
      </w:pPr>
      <w:r>
        <w:rPr>
          <w:rFonts w:ascii="Corbel" w:eastAsia="Corbel" w:hAnsi="Corbel" w:cs="Corbel"/>
          <w:sz w:val="19"/>
        </w:rPr>
        <w:t>EGZAMIN</w:t>
      </w: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2.W</w:t>
      </w:r>
      <w:r>
        <w:rPr>
          <w:rFonts w:ascii="Corbel" w:eastAsia="Corbel" w:hAnsi="Corbel" w:cs="Corbel"/>
          <w:b/>
          <w:sz w:val="19"/>
        </w:rPr>
        <w:t xml:space="preserve">YMAGANIA WSTĘPNE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88" w:line="244" w:lineRule="auto"/>
        <w:ind w:left="219" w:right="686" w:hanging="10"/>
      </w:pPr>
      <w:r>
        <w:rPr>
          <w:rFonts w:ascii="Corbel" w:eastAsia="Corbel" w:hAnsi="Corbel" w:cs="Corbel"/>
          <w:sz w:val="24"/>
        </w:rPr>
        <w:t>Nauka o państwie i prawie; System polityczny RP. Student posiada podstawową wiedzę  o państwie i prawie oraz o zasadach funkcjonowania instytucji społeczno-politycznych; wykorzystuje zdobytą wiedzę i pozyskuje dane do analizowania konkretnych procesów  i zjawisk politycznych.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72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56" w:line="24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>3.</w:t>
      </w:r>
      <w:r>
        <w:rPr>
          <w:rFonts w:ascii="Corbel" w:eastAsia="Corbel" w:hAnsi="Corbel" w:cs="Corbel"/>
          <w:b/>
          <w:sz w:val="19"/>
        </w:rPr>
        <w:t xml:space="preserve"> CELE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EFEKTY UCZENIA SIĘ </w:t>
      </w:r>
      <w:r>
        <w:rPr>
          <w:rFonts w:ascii="Corbel" w:eastAsia="Corbel" w:hAnsi="Corbel" w:cs="Corbel"/>
          <w:b/>
          <w:sz w:val="24"/>
        </w:rPr>
        <w:t>,</w:t>
      </w:r>
      <w:r>
        <w:rPr>
          <w:rFonts w:ascii="Corbel" w:eastAsia="Corbel" w:hAnsi="Corbel" w:cs="Corbel"/>
          <w:b/>
          <w:sz w:val="19"/>
        </w:rPr>
        <w:t xml:space="preserve"> TREŚCI </w:t>
      </w:r>
      <w:r>
        <w:rPr>
          <w:rFonts w:ascii="Corbel" w:eastAsia="Corbel" w:hAnsi="Corbel" w:cs="Corbel"/>
          <w:b/>
          <w:sz w:val="24"/>
        </w:rPr>
        <w:t>P</w:t>
      </w:r>
      <w:r>
        <w:rPr>
          <w:rFonts w:ascii="Corbel" w:eastAsia="Corbel" w:hAnsi="Corbel" w:cs="Corbel"/>
          <w:b/>
          <w:sz w:val="19"/>
        </w:rPr>
        <w:t xml:space="preserve">ROGRAMOWE I STOSOWANE METODY </w:t>
      </w:r>
      <w:r>
        <w:rPr>
          <w:rFonts w:ascii="Corbel" w:eastAsia="Corbel" w:hAnsi="Corbel" w:cs="Corbel"/>
          <w:b/>
          <w:sz w:val="24"/>
        </w:rPr>
        <w:t>D</w:t>
      </w:r>
      <w:r>
        <w:rPr>
          <w:rFonts w:ascii="Corbel" w:eastAsia="Corbel" w:hAnsi="Corbel" w:cs="Corbel"/>
          <w:b/>
          <w:sz w:val="19"/>
        </w:rPr>
        <w:t>YDAKTYCZNE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3.1 Cele przedmiotu </w:t>
      </w:r>
    </w:p>
    <w:p w:rsidR="003E6CC5" w:rsidRDefault="00277A89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93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5"/>
        <w:gridCol w:w="8677"/>
      </w:tblGrid>
      <w:tr w:rsidR="003E6CC5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podstawowych pojęć z zakresu administracji publicznej </w:t>
            </w:r>
          </w:p>
        </w:tc>
      </w:tr>
      <w:tr w:rsidR="003E6CC5">
        <w:trPr>
          <w:trHeight w:val="67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C2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wyposażenie studentów w wiedzę z zakresu instytucji, zadań i funkcji administracji publicznej w Polsce </w:t>
            </w:r>
          </w:p>
        </w:tc>
      </w:tr>
      <w:tr w:rsidR="003E6CC5">
        <w:trPr>
          <w:trHeight w:val="385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C3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kierunków rozwoju i problemów współczesnej administracji publicznej </w:t>
            </w:r>
          </w:p>
        </w:tc>
      </w:tr>
      <w:tr w:rsidR="003E6CC5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C4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poznanie nowoczesnych instrumentów zarządzania w administracji publicznej </w:t>
            </w:r>
          </w:p>
        </w:tc>
      </w:tr>
      <w:tr w:rsidR="003E6CC5">
        <w:trPr>
          <w:trHeight w:val="384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C5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zapoznanie się z charakterem pracy urzędnika administracji publicznej </w:t>
            </w:r>
          </w:p>
        </w:tc>
      </w:tr>
      <w:tr w:rsidR="003E6CC5">
        <w:trPr>
          <w:trHeight w:val="677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C6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rozwijanie umiejętności analizowania i porównywania różnych modeli administracji publicznej </w:t>
            </w:r>
          </w:p>
        </w:tc>
      </w:tr>
      <w:tr w:rsidR="003E6CC5">
        <w:trPr>
          <w:trHeight w:val="382"/>
        </w:trPr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C7 </w:t>
            </w:r>
          </w:p>
        </w:tc>
        <w:tc>
          <w:tcPr>
            <w:tcW w:w="8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kształtowanie krytycznej postawy wobec dysfunkcji administracji publicznej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>3.2 Efekty uczenia się dla przedmiotu</w:t>
      </w:r>
      <w:r>
        <w:rPr>
          <w:b w:val="0"/>
        </w:rPr>
        <w:t xml:space="preserve">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1682"/>
        <w:gridCol w:w="5975"/>
        <w:gridCol w:w="1865"/>
      </w:tblGrid>
      <w:tr w:rsidR="003E6CC5">
        <w:trPr>
          <w:trHeight w:val="88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Definiuje pojęcia właściwe dla opisu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K_W05; K_W12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Wskazuje normy prawne leżące u podstaw funkcjonowania instytucji publicznych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K_W05; K_W12 </w:t>
            </w:r>
          </w:p>
        </w:tc>
      </w:tr>
      <w:tr w:rsidR="003E6CC5">
        <w:trPr>
          <w:trHeight w:val="302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Opisuje system zarządzania podmiotami publicznymi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K_W20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Porównuje rozmaite rozwiązania prawne i organizacyjne w zakresie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K_U05 </w:t>
            </w:r>
          </w:p>
        </w:tc>
      </w:tr>
      <w:tr w:rsidR="003E6CC5">
        <w:trPr>
          <w:trHeight w:val="595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EK_05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Ocenia rozwiązania organizacyjne i prawne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Rozpoznaje i poddaje krytyce dysfunkcje administracji publicznej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K_U08 </w:t>
            </w:r>
          </w:p>
        </w:tc>
      </w:tr>
      <w:tr w:rsidR="003E6CC5">
        <w:trPr>
          <w:trHeight w:val="596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Jest zorientowany na samokształcenie i indywidualny rozwój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K_K01 </w:t>
            </w:r>
          </w:p>
        </w:tc>
      </w:tr>
      <w:tr w:rsidR="003E6CC5">
        <w:trPr>
          <w:trHeight w:val="598"/>
        </w:trPr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 w:rsidP="00D26E09">
            <w:pPr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Postępuje etycznie, zgodnie z kodeksem obowiązującym dla danego zawodu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K_K08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3.3 Treści programowe </w:t>
      </w:r>
      <w:r>
        <w:rPr>
          <w:b w:val="0"/>
        </w:rPr>
        <w:t xml:space="preserve">  </w:t>
      </w:r>
      <w:r>
        <w:t xml:space="preserve"> </w:t>
      </w:r>
    </w:p>
    <w:p w:rsidR="003E6CC5" w:rsidRDefault="00277A89">
      <w:pPr>
        <w:numPr>
          <w:ilvl w:val="0"/>
          <w:numId w:val="1"/>
        </w:numPr>
        <w:spacing w:after="5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Wprowadzenie do przedmiotu i techniki prowadzenia wykładu metodą nauczania na odległość </w:t>
            </w:r>
          </w:p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(e-Learning)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publiczna. Zagadnienia wstępne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Tradycje administracji publicznej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Reformy administracji po 1989 r.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Podstawy prawne administracji publicznej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Funkcje i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Naczelne organy administracji rządowej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Terenowe organy administracji rządowej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Modele administracji publicznej w Europie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Modele służby cywilnej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Służba cywilna w Polsce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Patologie w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Nowe Zarządzanie Publiczne i Współrządzenie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numPr>
          <w:ilvl w:val="0"/>
          <w:numId w:val="1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3E6CC5" w:rsidRDefault="00277A89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publiczna – wprowadzenie do problematyki ćwiczeń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Prawo administracyjne – zbiór zasad i narzędzie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Prawne formy działania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System kontroli i nadzoru nad administracją publiczną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Dysfunkcje strukturalne i prawne administracji publicznej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Etyka w życiu publicznym. Problem etyki urzędników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lastRenderedPageBreak/>
              <w:t xml:space="preserve">Jawność życia publicznego – dostęp do informacji publicznej; funkcjonowanie administracji publicznej po wprowadzeniu przepisów RODO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bezpieczeństwa i porządku publicznego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Ewolucja modeli rządzenia publicznego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Rządzenie i zarządzanie w sektorze publicznym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Miękkie formy oddziaływania administracji publicznej na otoczenie gospodarcze i społeczne </w:t>
            </w:r>
          </w:p>
        </w:tc>
      </w:tr>
      <w:tr w:rsidR="003E6CC5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Administracja Unii Europejskiej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>3.4 Metody dydaktyczne</w:t>
      </w:r>
      <w:r>
        <w:rPr>
          <w:b w:val="0"/>
        </w:rPr>
        <w:t xml:space="preserve">  </w:t>
      </w:r>
    </w:p>
    <w:p w:rsidR="003E6CC5" w:rsidRDefault="00277A89">
      <w:pPr>
        <w:spacing w:after="3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16"/>
        </w:rPr>
        <w:t xml:space="preserve"> </w:t>
      </w:r>
      <w:r>
        <w:rPr>
          <w:rFonts w:ascii="Corbel" w:eastAsia="Corbel" w:hAnsi="Corbel" w:cs="Corbel"/>
          <w:i/>
          <w:sz w:val="20"/>
        </w:rPr>
        <w:t xml:space="preserve">Wykład: wykład problemowy, wykład z prezentacją multimedialną, metody kształcenia na odległość 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analiza tekstów z dyskusją, metoda projektów (projekt badawczy, wdrożeniowy, praktyczny), praca w grupach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(rozwiązywanie zadań, dyskusja),gry dydaktyczne, metody kształcenia na odległość  </w:t>
      </w:r>
    </w:p>
    <w:p w:rsidR="003E6CC5" w:rsidRDefault="00277A89">
      <w:pPr>
        <w:spacing w:after="27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Laboratorium: wykonywanie doświadczeń, projektowanie doświadczeń  </w:t>
      </w:r>
    </w:p>
    <w:p w:rsidR="003E6CC5" w:rsidRDefault="00277A89">
      <w:pPr>
        <w:numPr>
          <w:ilvl w:val="0"/>
          <w:numId w:val="2"/>
        </w:numPr>
        <w:spacing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wykład realizowany z wykorzystaniem metod i technik kształcenia na odległość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dedukcyjne i indukcyjne tworzenie wiedzy teoretycznej z wykorzystaniem danych empirycznych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analiza i interpretacja aktów normatywnych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dyskusja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praca w grupach </w:t>
      </w:r>
    </w:p>
    <w:p w:rsidR="003E6CC5" w:rsidRDefault="00277A89">
      <w:pPr>
        <w:numPr>
          <w:ilvl w:val="0"/>
          <w:numId w:val="2"/>
        </w:numPr>
        <w:spacing w:after="70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wycieczka dydaktyczna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4. METODY I KRYTERIA OCENY 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4.1 Sposoby weryfikacji efektów uczenia się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5442"/>
        <w:gridCol w:w="2117"/>
      </w:tblGrid>
      <w:tr w:rsidR="003E6CC5">
        <w:trPr>
          <w:trHeight w:val="890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7" w:line="248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3E6CC5">
        <w:trPr>
          <w:trHeight w:val="814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4"/>
              </w:numPr>
              <w:spacing w:after="30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4"/>
              </w:numPr>
              <w:spacing w:after="32" w:line="240" w:lineRule="auto"/>
              <w:ind w:hanging="118"/>
            </w:pPr>
            <w:r>
              <w:t xml:space="preserve">test </w:t>
            </w:r>
            <w:proofErr w:type="spellStart"/>
            <w:r>
              <w:t>śródsemestralny</w:t>
            </w:r>
            <w:proofErr w:type="spellEnd"/>
            <w:r>
              <w:t xml:space="preserve"> i zaliczeniowy </w:t>
            </w:r>
          </w:p>
          <w:p w:rsidR="003E6CC5" w:rsidRDefault="00277A89">
            <w:pPr>
              <w:numPr>
                <w:ilvl w:val="0"/>
                <w:numId w:val="4"/>
              </w:numPr>
              <w:ind w:hanging="118"/>
            </w:pPr>
            <w:r>
              <w:t>egzamin ustny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81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5"/>
              </w:numPr>
              <w:spacing w:after="32" w:line="240" w:lineRule="auto"/>
              <w:ind w:hanging="118"/>
            </w:pPr>
            <w:r>
              <w:t xml:space="preserve">test </w:t>
            </w:r>
            <w:proofErr w:type="spellStart"/>
            <w:r>
              <w:t>śródsemestralny</w:t>
            </w:r>
            <w:proofErr w:type="spellEnd"/>
            <w:r>
              <w:t xml:space="preserve"> i zaliczeniowy </w:t>
            </w:r>
          </w:p>
          <w:p w:rsidR="003E6CC5" w:rsidRDefault="00277A89">
            <w:pPr>
              <w:numPr>
                <w:ilvl w:val="0"/>
                <w:numId w:val="5"/>
              </w:numPr>
              <w:ind w:hanging="118"/>
            </w:pPr>
            <w:r>
              <w:t>egzamin ustny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1085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6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6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 w:rsidTr="00D26E09">
        <w:trPr>
          <w:trHeight w:val="55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zadania na platformie e-learningowej </w:t>
            </w:r>
          </w:p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7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7"/>
              </w:numPr>
              <w:ind w:hanging="118"/>
            </w:pPr>
            <w:r>
              <w:lastRenderedPageBreak/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lastRenderedPageBreak/>
              <w:t xml:space="preserve">W, CA </w:t>
            </w:r>
          </w:p>
        </w:tc>
      </w:tr>
      <w:tr w:rsidR="003E6CC5">
        <w:trPr>
          <w:trHeight w:val="816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8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8"/>
              </w:numPr>
              <w:spacing w:after="32" w:line="240" w:lineRule="auto"/>
              <w:ind w:hanging="118"/>
            </w:pPr>
            <w:r>
              <w:t xml:space="preserve">obserwacja pracy studenta w grupie </w:t>
            </w:r>
          </w:p>
          <w:p w:rsidR="003E6CC5" w:rsidRDefault="00277A89">
            <w:pPr>
              <w:numPr>
                <w:ilvl w:val="0"/>
                <w:numId w:val="8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9"/>
              </w:numPr>
              <w:spacing w:after="32" w:line="240" w:lineRule="auto"/>
              <w:ind w:hanging="118"/>
            </w:pPr>
            <w:r>
              <w:t xml:space="preserve">obserwacja w trakcie zajęć </w:t>
            </w:r>
          </w:p>
          <w:p w:rsidR="003E6CC5" w:rsidRDefault="00277A89">
            <w:pPr>
              <w:numPr>
                <w:ilvl w:val="0"/>
                <w:numId w:val="9"/>
              </w:numPr>
              <w:ind w:hanging="118"/>
            </w:pPr>
            <w:r>
              <w:t xml:space="preserve">egzamin ustny 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547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numPr>
                <w:ilvl w:val="0"/>
                <w:numId w:val="10"/>
              </w:numPr>
              <w:spacing w:after="32" w:line="240" w:lineRule="auto"/>
              <w:ind w:hanging="118"/>
            </w:pPr>
            <w:r>
              <w:t xml:space="preserve">obserwacja aktywności na platformie e-learningowej </w:t>
            </w:r>
          </w:p>
          <w:p w:rsidR="003E6CC5" w:rsidRDefault="00277A89">
            <w:pPr>
              <w:numPr>
                <w:ilvl w:val="0"/>
                <w:numId w:val="10"/>
              </w:numPr>
              <w:ind w:hanging="118"/>
            </w:pPr>
            <w:r>
              <w:t>obserwacja w trakcie zajęć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  <w:tr w:rsidR="003E6CC5">
        <w:trPr>
          <w:trHeight w:val="302"/>
        </w:trPr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t>obserwacja w trakcie zajęć</w:t>
            </w:r>
            <w:r>
              <w:rPr>
                <w:b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W, CA </w:t>
            </w:r>
          </w:p>
        </w:tc>
      </w:tr>
    </w:tbl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2"/>
      </w:pPr>
      <w:r>
        <w:t xml:space="preserve">4.2 Warunki zaliczenia przedmiotu (kryteria oceniania)  </w:t>
      </w:r>
    </w:p>
    <w:p w:rsidR="003E6CC5" w:rsidRDefault="00277A89">
      <w:pPr>
        <w:spacing w:after="47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Wykonanie zadań zamieszczonych na platformie e-learningowej; przygotowanie do zajęć; aktywność podczas zajęć; branie udziału w dyskusji; aktywność podczas pracy w grupach; uzyskanie pozytywnych ocen z kolokwiów.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bardzo dobra – aktywność na platformie e-learningowej; aktywność na zajęciach oraz aktywny udział w dyskusjach i pracy w grupie, uzyskanie od 95% do 100%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+dobra – aktywność na platformie e-learningowej; aktywność na zajęciach oraz aktywny udział w dyskusjach i pracy w grupie, uzyskanie od 85% do 94%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dobra – aktywność na platformie e-learningowej; aktywność na zajęciach oraz aktywny udział w dyskusjach i pracy w grupie, uzyskanie od 75% do 84% punktów z zadań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+dostateczna  – aktywność na platformie e-learningowej; aktywność na zajęciach oraz udział w dyskusjach i pracy w grupie, uzyskanie od 65 do 74%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dostateczna – brak aktywności na platformie –e-learningowej i w zajęciach oraz udziału w dyskusjach i pracy w grupie, uzyskanie od 51% do 64%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Ocena niedostateczna – brak aktywności na platformie e-learningowej i w zajęciach oraz udziału w dyskusjach i pracy w grupie, uzyskanie mniej niż 50 % punktów z zadań umieszczonych na platformie e-learningowej i kolokwiów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color w:val="FF0000"/>
          <w:sz w:val="24"/>
        </w:rPr>
        <w:t xml:space="preserve"> </w:t>
      </w:r>
    </w:p>
    <w:p w:rsidR="003E6CC5" w:rsidRDefault="00277A89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3" w:line="244" w:lineRule="auto"/>
        <w:ind w:left="219" w:right="-15" w:hanging="10"/>
      </w:pPr>
      <w:r>
        <w:rPr>
          <w:rFonts w:ascii="Corbel" w:eastAsia="Corbel" w:hAnsi="Corbel" w:cs="Corbel"/>
          <w:sz w:val="24"/>
        </w:rPr>
        <w:t xml:space="preserve">Ocenę pozytywną z przedmiotu można otrzymać wyłącznie pod warunkiem uzyskania pozytywnej oceny za każdy z ustanowionych efektów kształcenia. </w:t>
      </w:r>
    </w:p>
    <w:p w:rsidR="00D26E09" w:rsidRDefault="00277A89">
      <w:pPr>
        <w:spacing w:after="38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D26E09">
      <w:pPr>
        <w:spacing w:after="38" w:line="240" w:lineRule="auto"/>
      </w:pPr>
      <w:r>
        <w:rPr>
          <w:rFonts w:ascii="Corbel" w:eastAsia="Corbel" w:hAnsi="Corbel" w:cs="Corbel"/>
          <w:sz w:val="24"/>
        </w:rPr>
        <w:br w:type="column"/>
      </w:r>
    </w:p>
    <w:p w:rsidR="003E6CC5" w:rsidRDefault="00277A89">
      <w:pPr>
        <w:pStyle w:val="Nagwek1"/>
        <w:ind w:left="284" w:hanging="284"/>
      </w:pPr>
      <w:r>
        <w:t xml:space="preserve">5. CAŁKOWITY NAKŁAD PRACY STUDENTA POTRZEBNY DO OSIĄGNIĘCIA ZAŁOŻONYCH EFEKTÓW W GODZINACH ORAZ PUNKTACH ECTS  </w:t>
      </w:r>
    </w:p>
    <w:p w:rsidR="003E6CC5" w:rsidRDefault="00277A89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2" w:type="dxa"/>
        <w:tblInd w:w="113" w:type="dxa"/>
        <w:tblCellMar>
          <w:top w:w="54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8"/>
      </w:tblGrid>
      <w:tr w:rsidR="003E6CC5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3E6CC5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right="1312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jc w:val="center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55 </w:t>
            </w:r>
          </w:p>
        </w:tc>
      </w:tr>
      <w:tr w:rsidR="003E6CC5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17 </w:t>
            </w:r>
          </w:p>
        </w:tc>
      </w:tr>
      <w:tr w:rsidR="003E6CC5">
        <w:trPr>
          <w:trHeight w:val="1184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spacing w:after="38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60 </w:t>
            </w:r>
          </w:p>
        </w:tc>
      </w:tr>
      <w:tr w:rsidR="003E6CC5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132 </w:t>
            </w:r>
          </w:p>
        </w:tc>
      </w:tr>
      <w:tr w:rsidR="003E6CC5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D26E09" w:rsidRDefault="00277A89">
            <w:pPr>
              <w:jc w:val="center"/>
              <w:rPr>
                <w:b/>
              </w:rPr>
            </w:pPr>
            <w:r w:rsidRPr="00D26E09">
              <w:rPr>
                <w:rFonts w:ascii="Corbel" w:eastAsia="Corbel" w:hAnsi="Corbel" w:cs="Corbel"/>
                <w:b/>
                <w:sz w:val="24"/>
              </w:rPr>
              <w:t xml:space="preserve">5 </w:t>
            </w:r>
          </w:p>
        </w:tc>
      </w:tr>
    </w:tbl>
    <w:p w:rsidR="003E6CC5" w:rsidRDefault="00277A89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3E6CC5" w:rsidRDefault="00277A89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6. PRAKTYKI ZAWODOWE W RAMACH PRZEDMIOTU </w:t>
      </w:r>
    </w:p>
    <w:p w:rsidR="003E6CC5" w:rsidRDefault="00277A89">
      <w:pPr>
        <w:spacing w:after="8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3E6CC5" w:rsidTr="00D26E09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26E09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3E6CC5" w:rsidTr="00D26E09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Default="00277A89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D26E09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pStyle w:val="Nagwek1"/>
        <w:ind w:left="10"/>
      </w:pPr>
      <w:r>
        <w:t xml:space="preserve">7. LITERATURA  </w:t>
      </w:r>
    </w:p>
    <w:p w:rsidR="003E6CC5" w:rsidRDefault="00277A89">
      <w:pPr>
        <w:spacing w:after="47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Pr="00510878" w:rsidRDefault="00277A89" w:rsidP="00D26E09">
      <w:p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219" w:right="-15" w:hanging="10"/>
        <w:rPr>
          <w:b/>
        </w:rPr>
      </w:pPr>
      <w:r w:rsidRPr="00510878">
        <w:rPr>
          <w:rFonts w:ascii="Corbel" w:eastAsia="Corbel" w:hAnsi="Corbel" w:cs="Corbel"/>
          <w:b/>
          <w:sz w:val="24"/>
        </w:rPr>
        <w:t xml:space="preserve">Literatura podstawowa: </w:t>
      </w:r>
    </w:p>
    <w:p w:rsidR="003E6CC5" w:rsidRDefault="00277A89" w:rsidP="00D26E09">
      <w:p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0" w:lineRule="auto"/>
        <w:ind w:left="209" w:right="-15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Cieślak Z., </w:t>
      </w:r>
      <w:proofErr w:type="spellStart"/>
      <w:r>
        <w:rPr>
          <w:rFonts w:ascii="Corbel" w:eastAsia="Corbel" w:hAnsi="Corbel" w:cs="Corbel"/>
          <w:sz w:val="24"/>
        </w:rPr>
        <w:t>Federczyk</w:t>
      </w:r>
      <w:proofErr w:type="spellEnd"/>
      <w:r>
        <w:rPr>
          <w:rFonts w:ascii="Corbel" w:eastAsia="Corbel" w:hAnsi="Corbel" w:cs="Corbel"/>
          <w:sz w:val="24"/>
        </w:rPr>
        <w:t xml:space="preserve"> W., Klimaszewski M., Majchrzak B., </w:t>
      </w:r>
      <w:r>
        <w:rPr>
          <w:rFonts w:ascii="Corbel" w:eastAsia="Corbel" w:hAnsi="Corbel" w:cs="Corbel"/>
          <w:i/>
          <w:sz w:val="24"/>
        </w:rPr>
        <w:t>Nauka administracji</w:t>
      </w:r>
      <w:r>
        <w:rPr>
          <w:rFonts w:ascii="Corbel" w:eastAsia="Corbel" w:hAnsi="Corbel" w:cs="Corbel"/>
          <w:sz w:val="24"/>
        </w:rPr>
        <w:t xml:space="preserve">, Wolters Kluwer, Warszawa 2017. </w:t>
      </w:r>
    </w:p>
    <w:p w:rsidR="003E6CC5" w:rsidRPr="00D26E09" w:rsidRDefault="00277A8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Kulesza M., </w:t>
      </w:r>
      <w:proofErr w:type="spellStart"/>
      <w:r>
        <w:rPr>
          <w:rFonts w:ascii="Corbel" w:eastAsia="Corbel" w:hAnsi="Corbel" w:cs="Corbel"/>
          <w:sz w:val="24"/>
        </w:rPr>
        <w:t>Sześciło</w:t>
      </w:r>
      <w:proofErr w:type="spellEnd"/>
      <w:r>
        <w:rPr>
          <w:rFonts w:ascii="Corbel" w:eastAsia="Corbel" w:hAnsi="Corbel" w:cs="Corbel"/>
          <w:sz w:val="24"/>
        </w:rPr>
        <w:t xml:space="preserve"> D., </w:t>
      </w:r>
      <w:r>
        <w:rPr>
          <w:rFonts w:ascii="Corbel" w:eastAsia="Corbel" w:hAnsi="Corbel" w:cs="Corbel"/>
          <w:i/>
          <w:sz w:val="24"/>
        </w:rPr>
        <w:t>Polityka administracyjna i zarządzanie publiczne</w:t>
      </w:r>
      <w:r>
        <w:rPr>
          <w:rFonts w:ascii="Corbel" w:eastAsia="Corbel" w:hAnsi="Corbel" w:cs="Corbel"/>
          <w:sz w:val="24"/>
        </w:rPr>
        <w:t xml:space="preserve">, Wolters Kluwer, Warszawa 2013. </w:t>
      </w:r>
    </w:p>
    <w:p w:rsidR="00D26E09" w:rsidRDefault="00D26E09" w:rsidP="00D26E09">
      <w:pPr>
        <w:numPr>
          <w:ilvl w:val="0"/>
          <w:numId w:val="3"/>
        </w:numPr>
        <w:pBdr>
          <w:top w:val="single" w:sz="4" w:space="0" w:color="000000"/>
          <w:left w:val="single" w:sz="4" w:space="5" w:color="000000"/>
          <w:bottom w:val="single" w:sz="4" w:space="0" w:color="000000"/>
          <w:right w:val="single" w:sz="4" w:space="0" w:color="000000"/>
        </w:pBdr>
        <w:spacing w:after="38" w:line="244" w:lineRule="auto"/>
        <w:ind w:left="555" w:right="-15" w:hanging="346"/>
      </w:pPr>
      <w:r>
        <w:rPr>
          <w:rFonts w:ascii="Corbel" w:eastAsia="Corbel" w:hAnsi="Corbel" w:cs="Corbel"/>
          <w:sz w:val="24"/>
        </w:rPr>
        <w:t xml:space="preserve">Przybysz P., </w:t>
      </w:r>
      <w:r>
        <w:rPr>
          <w:rFonts w:ascii="Corbel" w:eastAsia="Corbel" w:hAnsi="Corbel" w:cs="Corbel"/>
          <w:i/>
          <w:sz w:val="24"/>
        </w:rPr>
        <w:t>Instytucje prawa administracyjnego</w:t>
      </w:r>
      <w:r>
        <w:rPr>
          <w:rFonts w:ascii="Corbel" w:eastAsia="Corbel" w:hAnsi="Corbel" w:cs="Corbel"/>
          <w:sz w:val="24"/>
        </w:rPr>
        <w:t>, Wolters Kluwer, Warszawa 2020.</w:t>
      </w:r>
    </w:p>
    <w:tbl>
      <w:tblPr>
        <w:tblStyle w:val="TableGrid"/>
        <w:tblW w:w="9522" w:type="dxa"/>
        <w:tblInd w:w="113" w:type="dxa"/>
        <w:tblCellMar>
          <w:top w:w="55" w:type="dxa"/>
          <w:left w:w="110" w:type="dxa"/>
          <w:right w:w="61" w:type="dxa"/>
        </w:tblCellMar>
        <w:tblLook w:val="04A0" w:firstRow="1" w:lastRow="0" w:firstColumn="1" w:lastColumn="0" w:noHBand="0" w:noVBand="1"/>
      </w:tblPr>
      <w:tblGrid>
        <w:gridCol w:w="9522"/>
      </w:tblGrid>
      <w:tr w:rsidR="003E6CC5" w:rsidTr="00D26E09">
        <w:tc>
          <w:tcPr>
            <w:tcW w:w="9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CC5" w:rsidRPr="00510878" w:rsidRDefault="00277A89">
            <w:pPr>
              <w:spacing w:after="38" w:line="240" w:lineRule="auto"/>
              <w:rPr>
                <w:b/>
              </w:rPr>
            </w:pPr>
            <w:r w:rsidRPr="00510878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r>
              <w:rPr>
                <w:rFonts w:ascii="Corbel" w:eastAsia="Corbel" w:hAnsi="Corbel" w:cs="Corbel"/>
                <w:i/>
                <w:sz w:val="24"/>
              </w:rPr>
              <w:t>Administracja publiczna</w:t>
            </w:r>
            <w:r>
              <w:rPr>
                <w:rFonts w:ascii="Corbel" w:eastAsia="Corbel" w:hAnsi="Corbel" w:cs="Corbel"/>
                <w:sz w:val="24"/>
              </w:rPr>
              <w:t xml:space="preserve">. Tom I. </w:t>
            </w:r>
            <w:r>
              <w:rPr>
                <w:rFonts w:ascii="Corbel" w:eastAsia="Corbel" w:hAnsi="Corbel" w:cs="Corbel"/>
                <w:i/>
                <w:sz w:val="24"/>
              </w:rPr>
              <w:t>Ustrój administracji państwowej centralnej. Komentarz</w:t>
            </w:r>
            <w:r>
              <w:rPr>
                <w:rFonts w:ascii="Corbel" w:eastAsia="Corbel" w:hAnsi="Corbel" w:cs="Corbel"/>
                <w:sz w:val="24"/>
              </w:rPr>
              <w:t xml:space="preserve">, red. B. Szmulik, K. Miaskowska-Daszkiewicz, C.H. Beck, Warszawa 2012.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40" w:line="240" w:lineRule="auto"/>
              <w:ind w:hanging="360"/>
            </w:pPr>
            <w:r>
              <w:rPr>
                <w:rFonts w:ascii="Corbel" w:eastAsia="Corbel" w:hAnsi="Corbel" w:cs="Corbel"/>
                <w:i/>
                <w:sz w:val="24"/>
              </w:rPr>
              <w:t>Administracja rządowa w Polsce</w:t>
            </w:r>
            <w:r>
              <w:rPr>
                <w:rFonts w:ascii="Corbel" w:eastAsia="Corbel" w:hAnsi="Corbel" w:cs="Corbel"/>
                <w:sz w:val="24"/>
              </w:rPr>
              <w:t xml:space="preserve">, red. M.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Chmaj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Difin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Warszawa 2012.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Batko R., </w:t>
            </w:r>
            <w:r>
              <w:rPr>
                <w:rFonts w:ascii="Corbel" w:eastAsia="Corbel" w:hAnsi="Corbel" w:cs="Corbel"/>
                <w:i/>
                <w:sz w:val="24"/>
              </w:rPr>
              <w:t>Golem, awatar, Midas, złoty cielec. Organizacja publiczna w płynnej nowoczesności</w:t>
            </w:r>
            <w:r>
              <w:rPr>
                <w:rFonts w:ascii="Corbel" w:eastAsia="Corbel" w:hAnsi="Corbel" w:cs="Corbel"/>
                <w:sz w:val="24"/>
              </w:rPr>
              <w:t xml:space="preserve">, Wydawnictwo Akademickie Sedno, Kraków 2013.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8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Hausner J., </w:t>
            </w:r>
            <w:r>
              <w:rPr>
                <w:rFonts w:ascii="Corbel" w:eastAsia="Corbel" w:hAnsi="Corbel" w:cs="Corbel"/>
                <w:i/>
                <w:sz w:val="24"/>
              </w:rPr>
              <w:t>Zarządzanie publiczne</w:t>
            </w:r>
            <w:r>
              <w:rPr>
                <w:rFonts w:ascii="Corbel" w:eastAsia="Corbel" w:hAnsi="Corbel" w:cs="Corbel"/>
                <w:sz w:val="24"/>
              </w:rPr>
              <w:t xml:space="preserve">, Scholar, Warszawa 2008. 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7" w:line="248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lastRenderedPageBreak/>
              <w:t>Itrich-Drabarek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J., </w:t>
            </w:r>
            <w:r>
              <w:rPr>
                <w:rFonts w:ascii="Corbel" w:eastAsia="Corbel" w:hAnsi="Corbel" w:cs="Corbel"/>
                <w:i/>
                <w:sz w:val="24"/>
              </w:rPr>
              <w:t>Uwarunkowania, standardy i kierunki zmian funkcjonowania służby cywilnej w Polsce</w:t>
            </w:r>
            <w:r>
              <w:rPr>
                <w:rFonts w:ascii="Corbel" w:eastAsia="Corbel" w:hAnsi="Corbel" w:cs="Corbel"/>
                <w:sz w:val="24"/>
              </w:rPr>
              <w:t xml:space="preserve">, Elipsa, Warszawa 2010. </w:t>
            </w:r>
          </w:p>
          <w:p w:rsidR="003E6CC5" w:rsidRDefault="00277A89">
            <w:pPr>
              <w:numPr>
                <w:ilvl w:val="0"/>
                <w:numId w:val="11"/>
              </w:numPr>
              <w:spacing w:after="38" w:line="240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i/>
                <w:sz w:val="24"/>
              </w:rPr>
              <w:t>Neoweberyzm</w:t>
            </w:r>
            <w:proofErr w:type="spellEnd"/>
            <w:r>
              <w:rPr>
                <w:rFonts w:ascii="Corbel" w:eastAsia="Corbel" w:hAnsi="Corbel" w:cs="Corbel"/>
                <w:i/>
                <w:sz w:val="24"/>
              </w:rPr>
              <w:t xml:space="preserve"> w zarządzaniu publicznym</w:t>
            </w:r>
            <w:r>
              <w:rPr>
                <w:rFonts w:ascii="Corbel" w:eastAsia="Corbel" w:hAnsi="Corbel" w:cs="Corbel"/>
                <w:sz w:val="24"/>
              </w:rPr>
              <w:t xml:space="preserve">, red. S. Mazur, Scholar, Warszawa 2016.  </w:t>
            </w:r>
          </w:p>
          <w:p w:rsidR="003E6CC5" w:rsidRDefault="00277A89">
            <w:pPr>
              <w:numPr>
                <w:ilvl w:val="0"/>
                <w:numId w:val="11"/>
              </w:numPr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Sześciło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D., </w:t>
            </w:r>
            <w:r>
              <w:rPr>
                <w:rFonts w:ascii="Corbel" w:eastAsia="Corbel" w:hAnsi="Corbel" w:cs="Corbel"/>
                <w:i/>
                <w:sz w:val="24"/>
              </w:rPr>
              <w:t>Samoobsługowe państwo dobrobytu. Czy obywatelska koprodukcja uratuje usługi publiczne?,</w:t>
            </w:r>
            <w:r>
              <w:rPr>
                <w:rFonts w:ascii="Corbel" w:eastAsia="Corbel" w:hAnsi="Corbel" w:cs="Corbel"/>
                <w:sz w:val="24"/>
              </w:rPr>
              <w:t xml:space="preserve"> Scholar, Warszawa 2015. </w:t>
            </w:r>
          </w:p>
        </w:tc>
      </w:tr>
    </w:tbl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3E6CC5" w:rsidRDefault="00277A89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3E6CC5" w:rsidRDefault="00277A89">
      <w:pPr>
        <w:spacing w:after="70" w:line="250" w:lineRule="auto"/>
        <w:ind w:left="370" w:hanging="10"/>
      </w:pPr>
      <w:r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3E6CC5" w:rsidRDefault="00277A89">
      <w:pPr>
        <w:spacing w:after="70" w:line="240" w:lineRule="auto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3E6CC5" w:rsidRDefault="00277A89">
      <w:pPr>
        <w:spacing w:line="240" w:lineRule="auto"/>
        <w:ind w:left="5062"/>
      </w:pPr>
      <w:r>
        <w:rPr>
          <w:noProof/>
        </w:rPr>
        <w:drawing>
          <wp:inline distT="0" distB="0" distL="0" distR="0">
            <wp:extent cx="1289050" cy="803275"/>
            <wp:effectExtent l="0" t="0" r="0" b="0"/>
            <wp:docPr id="11412" name="Picture 114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2" name="Picture 1141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E6CC5">
      <w:footnotePr>
        <w:numRestart w:val="eachPage"/>
      </w:footnotePr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5BF" w:rsidRDefault="00A255BF">
      <w:pPr>
        <w:spacing w:line="240" w:lineRule="auto"/>
      </w:pPr>
      <w:r>
        <w:separator/>
      </w:r>
    </w:p>
  </w:endnote>
  <w:endnote w:type="continuationSeparator" w:id="0">
    <w:p w:rsidR="00A255BF" w:rsidRDefault="00A255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5BF" w:rsidRDefault="00A255BF">
      <w:pPr>
        <w:spacing w:line="271" w:lineRule="auto"/>
      </w:pPr>
      <w:r>
        <w:separator/>
      </w:r>
    </w:p>
  </w:footnote>
  <w:footnote w:type="continuationSeparator" w:id="0">
    <w:p w:rsidR="00A255BF" w:rsidRDefault="00A255BF">
      <w:pPr>
        <w:spacing w:line="271" w:lineRule="auto"/>
      </w:pPr>
      <w:r>
        <w:continuationSeparator/>
      </w:r>
    </w:p>
  </w:footnote>
  <w:footnote w:id="1">
    <w:p w:rsidR="003E6CC5" w:rsidRDefault="00277A89">
      <w:pPr>
        <w:pStyle w:val="footnotedescription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F7D0A"/>
    <w:multiLevelType w:val="hybridMultilevel"/>
    <w:tmpl w:val="6B80A57C"/>
    <w:lvl w:ilvl="0" w:tplc="05608E0C">
      <w:start w:val="1"/>
      <w:numFmt w:val="decimal"/>
      <w:lvlText w:val="%1."/>
      <w:lvlJc w:val="left"/>
      <w:pPr>
        <w:ind w:left="55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6262F6">
      <w:start w:val="1"/>
      <w:numFmt w:val="lowerLetter"/>
      <w:lvlText w:val="%2"/>
      <w:lvlJc w:val="left"/>
      <w:pPr>
        <w:ind w:left="13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B4CBD0">
      <w:start w:val="1"/>
      <w:numFmt w:val="lowerRoman"/>
      <w:lvlText w:val="%3"/>
      <w:lvlJc w:val="left"/>
      <w:pPr>
        <w:ind w:left="20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3822D2">
      <w:start w:val="1"/>
      <w:numFmt w:val="decimal"/>
      <w:lvlText w:val="%4"/>
      <w:lvlJc w:val="left"/>
      <w:pPr>
        <w:ind w:left="27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F443AA">
      <w:start w:val="1"/>
      <w:numFmt w:val="lowerLetter"/>
      <w:lvlText w:val="%5"/>
      <w:lvlJc w:val="left"/>
      <w:pPr>
        <w:ind w:left="346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64046A">
      <w:start w:val="1"/>
      <w:numFmt w:val="lowerRoman"/>
      <w:lvlText w:val="%6"/>
      <w:lvlJc w:val="left"/>
      <w:pPr>
        <w:ind w:left="418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05120">
      <w:start w:val="1"/>
      <w:numFmt w:val="decimal"/>
      <w:lvlText w:val="%7"/>
      <w:lvlJc w:val="left"/>
      <w:pPr>
        <w:ind w:left="490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46492E">
      <w:start w:val="1"/>
      <w:numFmt w:val="lowerLetter"/>
      <w:lvlText w:val="%8"/>
      <w:lvlJc w:val="left"/>
      <w:pPr>
        <w:ind w:left="562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0EC3CA">
      <w:start w:val="1"/>
      <w:numFmt w:val="lowerRoman"/>
      <w:lvlText w:val="%9"/>
      <w:lvlJc w:val="left"/>
      <w:pPr>
        <w:ind w:left="6344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BB3165"/>
    <w:multiLevelType w:val="hybridMultilevel"/>
    <w:tmpl w:val="4EDCCD60"/>
    <w:lvl w:ilvl="0" w:tplc="6884297A">
      <w:start w:val="1"/>
      <w:numFmt w:val="decimal"/>
      <w:lvlText w:val="%1."/>
      <w:lvlJc w:val="left"/>
      <w:pPr>
        <w:ind w:left="45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BA6D00">
      <w:start w:val="1"/>
      <w:numFmt w:val="lowerLetter"/>
      <w:lvlText w:val="%2"/>
      <w:lvlJc w:val="left"/>
      <w:pPr>
        <w:ind w:left="128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04455C">
      <w:start w:val="1"/>
      <w:numFmt w:val="lowerRoman"/>
      <w:lvlText w:val="%3"/>
      <w:lvlJc w:val="left"/>
      <w:pPr>
        <w:ind w:left="200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4E748">
      <w:start w:val="1"/>
      <w:numFmt w:val="decimal"/>
      <w:lvlText w:val="%4"/>
      <w:lvlJc w:val="left"/>
      <w:pPr>
        <w:ind w:left="27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A4894">
      <w:start w:val="1"/>
      <w:numFmt w:val="lowerLetter"/>
      <w:lvlText w:val="%5"/>
      <w:lvlJc w:val="left"/>
      <w:pPr>
        <w:ind w:left="344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6EC722">
      <w:start w:val="1"/>
      <w:numFmt w:val="lowerRoman"/>
      <w:lvlText w:val="%6"/>
      <w:lvlJc w:val="left"/>
      <w:pPr>
        <w:ind w:left="416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1EDBA6">
      <w:start w:val="1"/>
      <w:numFmt w:val="decimal"/>
      <w:lvlText w:val="%7"/>
      <w:lvlJc w:val="left"/>
      <w:pPr>
        <w:ind w:left="488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6C11AC">
      <w:start w:val="1"/>
      <w:numFmt w:val="lowerLetter"/>
      <w:lvlText w:val="%8"/>
      <w:lvlJc w:val="left"/>
      <w:pPr>
        <w:ind w:left="560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421E1E">
      <w:start w:val="1"/>
      <w:numFmt w:val="lowerRoman"/>
      <w:lvlText w:val="%9"/>
      <w:lvlJc w:val="left"/>
      <w:pPr>
        <w:ind w:left="6329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EF2CE2"/>
    <w:multiLevelType w:val="hybridMultilevel"/>
    <w:tmpl w:val="4774A2DA"/>
    <w:lvl w:ilvl="0" w:tplc="EC5E8176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EC393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E587E3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648D7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720A9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BC782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BC962A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94F6DC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C0621E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6652A9F"/>
    <w:multiLevelType w:val="hybridMultilevel"/>
    <w:tmpl w:val="8BDCE066"/>
    <w:lvl w:ilvl="0" w:tplc="46D4AD0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F6A78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4C703E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5489F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0A6AFA4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441730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18B25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9C437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4A6F3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A390045"/>
    <w:multiLevelType w:val="hybridMultilevel"/>
    <w:tmpl w:val="17769392"/>
    <w:lvl w:ilvl="0" w:tplc="DE7AA128">
      <w:start w:val="1"/>
      <w:numFmt w:val="decimal"/>
      <w:lvlText w:val="%1)"/>
      <w:lvlJc w:val="left"/>
      <w:pPr>
        <w:ind w:left="482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DA6D56">
      <w:start w:val="1"/>
      <w:numFmt w:val="lowerLetter"/>
      <w:lvlText w:val="%2"/>
      <w:lvlJc w:val="left"/>
      <w:pPr>
        <w:ind w:left="121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A260F6">
      <w:start w:val="1"/>
      <w:numFmt w:val="lowerRoman"/>
      <w:lvlText w:val="%3"/>
      <w:lvlJc w:val="left"/>
      <w:pPr>
        <w:ind w:left="193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5E8A56">
      <w:start w:val="1"/>
      <w:numFmt w:val="decimal"/>
      <w:lvlText w:val="%4"/>
      <w:lvlJc w:val="left"/>
      <w:pPr>
        <w:ind w:left="265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3A246A">
      <w:start w:val="1"/>
      <w:numFmt w:val="lowerLetter"/>
      <w:lvlText w:val="%5"/>
      <w:lvlJc w:val="left"/>
      <w:pPr>
        <w:ind w:left="337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34D262">
      <w:start w:val="1"/>
      <w:numFmt w:val="lowerRoman"/>
      <w:lvlText w:val="%6"/>
      <w:lvlJc w:val="left"/>
      <w:pPr>
        <w:ind w:left="409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3AA992">
      <w:start w:val="1"/>
      <w:numFmt w:val="decimal"/>
      <w:lvlText w:val="%7"/>
      <w:lvlJc w:val="left"/>
      <w:pPr>
        <w:ind w:left="481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B4E49C">
      <w:start w:val="1"/>
      <w:numFmt w:val="lowerLetter"/>
      <w:lvlText w:val="%8"/>
      <w:lvlJc w:val="left"/>
      <w:pPr>
        <w:ind w:left="553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C66BB2">
      <w:start w:val="1"/>
      <w:numFmt w:val="lowerRoman"/>
      <w:lvlText w:val="%9"/>
      <w:lvlJc w:val="left"/>
      <w:pPr>
        <w:ind w:left="625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C6A16E9"/>
    <w:multiLevelType w:val="hybridMultilevel"/>
    <w:tmpl w:val="4522A048"/>
    <w:lvl w:ilvl="0" w:tplc="6C16125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689C74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86D3BA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201430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741576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A95A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DF6D79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5A1FD0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FC55A6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B12E0D"/>
    <w:multiLevelType w:val="hybridMultilevel"/>
    <w:tmpl w:val="AEC8A43A"/>
    <w:lvl w:ilvl="0" w:tplc="E39ECFAA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2AA2BA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A4829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046658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EA6C88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942674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ABAC6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B4037E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4DB78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DB7580"/>
    <w:multiLevelType w:val="hybridMultilevel"/>
    <w:tmpl w:val="243C7916"/>
    <w:lvl w:ilvl="0" w:tplc="D0FA9AD8">
      <w:start w:val="1"/>
      <w:numFmt w:val="upperLetter"/>
      <w:lvlText w:val="%1."/>
      <w:lvlJc w:val="left"/>
      <w:pPr>
        <w:ind w:left="10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08DB3C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5F66A7C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0C8AA0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CCBA12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7E2E4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F09D9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3AABE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28BBC6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C093538"/>
    <w:multiLevelType w:val="hybridMultilevel"/>
    <w:tmpl w:val="B1B0309A"/>
    <w:lvl w:ilvl="0" w:tplc="F2AEB272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28682E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CAB848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18220E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029802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7CBC1E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2340188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4A6894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42BD92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8A3FE3"/>
    <w:multiLevelType w:val="hybridMultilevel"/>
    <w:tmpl w:val="4BDEE3C4"/>
    <w:lvl w:ilvl="0" w:tplc="5E3EF2B4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E04CD2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AC49AC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C29FD6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DAEEDE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C4E21A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E0614E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E8A3F8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3E2EC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2B1C21"/>
    <w:multiLevelType w:val="hybridMultilevel"/>
    <w:tmpl w:val="C374E75E"/>
    <w:lvl w:ilvl="0" w:tplc="7F9E3CA8">
      <w:start w:val="1"/>
      <w:numFmt w:val="bullet"/>
      <w:lvlText w:val="-"/>
      <w:lvlJc w:val="left"/>
      <w:pPr>
        <w:ind w:left="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540668">
      <w:start w:val="1"/>
      <w:numFmt w:val="bullet"/>
      <w:lvlText w:val="o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8CC0A0">
      <w:start w:val="1"/>
      <w:numFmt w:val="bullet"/>
      <w:lvlText w:val="▪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C3C072C">
      <w:start w:val="1"/>
      <w:numFmt w:val="bullet"/>
      <w:lvlText w:val="•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883B60">
      <w:start w:val="1"/>
      <w:numFmt w:val="bullet"/>
      <w:lvlText w:val="o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E49CCC">
      <w:start w:val="1"/>
      <w:numFmt w:val="bullet"/>
      <w:lvlText w:val="▪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984D20">
      <w:start w:val="1"/>
      <w:numFmt w:val="bullet"/>
      <w:lvlText w:val="•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CB60542">
      <w:start w:val="1"/>
      <w:numFmt w:val="bullet"/>
      <w:lvlText w:val="o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18416A">
      <w:start w:val="1"/>
      <w:numFmt w:val="bullet"/>
      <w:lvlText w:val="▪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3"/>
  </w:num>
  <w:num w:numId="8">
    <w:abstractNumId w:val="10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CC5"/>
    <w:rsid w:val="001443E4"/>
    <w:rsid w:val="00170EC0"/>
    <w:rsid w:val="001B78F6"/>
    <w:rsid w:val="001C1832"/>
    <w:rsid w:val="00277A89"/>
    <w:rsid w:val="003664B5"/>
    <w:rsid w:val="003E6CC5"/>
    <w:rsid w:val="00427314"/>
    <w:rsid w:val="00510878"/>
    <w:rsid w:val="00A255BF"/>
    <w:rsid w:val="00D2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C1EB3"/>
  <w15:docId w15:val="{F35F5CCF-C6FC-402E-B733-4E26CAC1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9" w:line="244" w:lineRule="auto"/>
      <w:ind w:left="423" w:hanging="10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9" w:line="244" w:lineRule="auto"/>
      <w:ind w:left="423" w:hanging="10"/>
      <w:outlineLvl w:val="1"/>
    </w:pPr>
    <w:rPr>
      <w:rFonts w:ascii="Corbel" w:eastAsia="Corbel" w:hAnsi="Corbel" w:cs="Corbe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1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color w:val="000000"/>
      <w:sz w:val="2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1460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6</cp:revision>
  <dcterms:created xsi:type="dcterms:W3CDTF">2020-10-29T12:57:00Z</dcterms:created>
  <dcterms:modified xsi:type="dcterms:W3CDTF">2021-07-05T07:28:00Z</dcterms:modified>
</cp:coreProperties>
</file>